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7D" w:rsidRPr="001235A6" w:rsidRDefault="00FD737D" w:rsidP="00FD737D">
      <w:pPr>
        <w:jc w:val="center"/>
        <w:rPr>
          <w:sz w:val="52"/>
          <w:szCs w:val="52"/>
        </w:rPr>
      </w:pPr>
      <w:r w:rsidRPr="001235A6">
        <w:rPr>
          <w:sz w:val="52"/>
          <w:szCs w:val="52"/>
        </w:rPr>
        <w:t>Helmet Rule</w:t>
      </w:r>
    </w:p>
    <w:p w:rsidR="00FD737D" w:rsidRDefault="00FD737D" w:rsidP="00FD737D"/>
    <w:p w:rsidR="00FD737D" w:rsidRDefault="00FD737D" w:rsidP="00FD737D"/>
    <w:p w:rsidR="00FD737D" w:rsidRPr="001235A6" w:rsidRDefault="00FD737D" w:rsidP="00FD737D">
      <w:pPr>
        <w:rPr>
          <w:sz w:val="32"/>
          <w:szCs w:val="32"/>
        </w:rPr>
      </w:pPr>
      <w:proofErr w:type="gramStart"/>
      <w:r w:rsidRPr="001235A6">
        <w:rPr>
          <w:sz w:val="32"/>
          <w:szCs w:val="32"/>
        </w:rPr>
        <w:t>rule</w:t>
      </w:r>
      <w:proofErr w:type="gramEnd"/>
      <w:r w:rsidRPr="001235A6">
        <w:rPr>
          <w:sz w:val="32"/>
          <w:szCs w:val="32"/>
        </w:rPr>
        <w:t xml:space="preserve"> 1.16 (and 1.17 for catchers) contain the definition of what is allowed/not allowed.  Here is what a website says…have to be confirmed in the book:</w:t>
      </w:r>
    </w:p>
    <w:p w:rsidR="00FD737D" w:rsidRPr="001235A6" w:rsidRDefault="00FD737D" w:rsidP="00FD737D">
      <w:pPr>
        <w:rPr>
          <w:sz w:val="32"/>
          <w:szCs w:val="32"/>
        </w:rPr>
      </w:pPr>
      <w:r w:rsidRPr="001235A6">
        <w:rPr>
          <w:sz w:val="32"/>
          <w:szCs w:val="32"/>
        </w:rPr>
        <w:t xml:space="preserve"> </w:t>
      </w:r>
      <w:bookmarkStart w:id="0" w:name="_GoBack"/>
      <w:bookmarkEnd w:id="0"/>
    </w:p>
    <w:p w:rsidR="00FD737D" w:rsidRPr="001235A6" w:rsidRDefault="00FD737D" w:rsidP="00FD737D">
      <w:pPr>
        <w:rPr>
          <w:sz w:val="32"/>
          <w:szCs w:val="32"/>
        </w:rPr>
      </w:pPr>
      <w:r w:rsidRPr="001235A6">
        <w:rPr>
          <w:sz w:val="32"/>
          <w:szCs w:val="32"/>
        </w:rPr>
        <w:t>Helmets (Rule 1.16)</w:t>
      </w:r>
    </w:p>
    <w:p w:rsidR="00FD737D" w:rsidRPr="001235A6" w:rsidRDefault="00FD737D" w:rsidP="00FD737D">
      <w:pPr>
        <w:rPr>
          <w:sz w:val="32"/>
          <w:szCs w:val="32"/>
        </w:rPr>
      </w:pPr>
      <w:r w:rsidRPr="001235A6">
        <w:rPr>
          <w:sz w:val="32"/>
          <w:szCs w:val="32"/>
        </w:rPr>
        <w:t>All helmets must bear the NOCSAE stamp. Helmets may not be re- painted and may not contain tape, re-applied decals, or decals by anyone other than the manufacturer. Label your child’s helmet by using a permanent marker and writing the player’s name on the foam inside as writing on the helmet surface may disqualify the helmet from play.</w:t>
      </w:r>
    </w:p>
    <w:p w:rsidR="00FD737D" w:rsidRPr="001235A6" w:rsidRDefault="00FD737D" w:rsidP="00FD737D">
      <w:pPr>
        <w:rPr>
          <w:sz w:val="32"/>
          <w:szCs w:val="32"/>
        </w:rPr>
      </w:pPr>
      <w:r w:rsidRPr="001235A6">
        <w:rPr>
          <w:sz w:val="32"/>
          <w:szCs w:val="32"/>
        </w:rPr>
        <w:t>Catcher’s Equipment (Rules 1.12 and 1.17)</w:t>
      </w:r>
    </w:p>
    <w:p w:rsidR="004902FA" w:rsidRPr="001235A6" w:rsidRDefault="00FD737D" w:rsidP="00FD737D">
      <w:pPr>
        <w:rPr>
          <w:sz w:val="32"/>
          <w:szCs w:val="32"/>
        </w:rPr>
      </w:pPr>
      <w:r w:rsidRPr="001235A6">
        <w:rPr>
          <w:sz w:val="32"/>
          <w:szCs w:val="32"/>
        </w:rPr>
        <w:t>The catcher must wear a catcher’s mitt. Male catchers must wear a cup and a long model chest protector. Female catchers must wear a long or short model chest protector. Junior/Senior/Big League catchers must wear either a long or short model chest protector. All catchers must wear: a chest protector with a neck collar, throat guard, shin guards, and a catcher’s helmet with mask. The catcher’s helmet must bear the NOCSAE stamp (skull caps are not permitted). All catchers must wear a “dangling” type throat guard during infield/outfield practice, pitcher warm-ups, and games. Dangling means the throat guard will still hang down and protect the neck area when the catcher is looking straight up.</w:t>
      </w:r>
    </w:p>
    <w:sectPr w:rsidR="004902FA" w:rsidRPr="0012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7D"/>
    <w:rsid w:val="001235A6"/>
    <w:rsid w:val="004902FA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Craig</dc:creator>
  <cp:lastModifiedBy>Tom Craig</cp:lastModifiedBy>
  <cp:revision>2</cp:revision>
  <dcterms:created xsi:type="dcterms:W3CDTF">2014-05-20T18:23:00Z</dcterms:created>
  <dcterms:modified xsi:type="dcterms:W3CDTF">2015-01-25T01:48:00Z</dcterms:modified>
</cp:coreProperties>
</file>